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5D" w:rsidRPr="009C5B77" w:rsidRDefault="00912A76" w:rsidP="00B3401F">
      <w:pPr>
        <w:widowControl w:val="0"/>
        <w:autoSpaceDE w:val="0"/>
        <w:autoSpaceDN w:val="0"/>
        <w:adjustRightInd w:val="0"/>
        <w:spacing w:line="261" w:lineRule="exact"/>
        <w:jc w:val="both"/>
        <w:rPr>
          <w:rFonts w:asciiTheme="minorHAnsi" w:hAnsiTheme="minorHAnsi"/>
        </w:rPr>
      </w:pPr>
      <w:r w:rsidRPr="009C5B77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7728" behindDoc="1" locked="0" layoutInCell="0" allowOverlap="1" wp14:anchorId="5D1AF22A" wp14:editId="6DC91D68">
            <wp:simplePos x="0" y="0"/>
            <wp:positionH relativeFrom="page">
              <wp:posOffset>2943093</wp:posOffset>
            </wp:positionH>
            <wp:positionV relativeFrom="page">
              <wp:posOffset>518160</wp:posOffset>
            </wp:positionV>
            <wp:extent cx="1893063" cy="7200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6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B77" w:rsidRDefault="009C5B77" w:rsidP="00B3401F">
      <w:pPr>
        <w:widowControl w:val="0"/>
        <w:autoSpaceDE w:val="0"/>
        <w:autoSpaceDN w:val="0"/>
        <w:adjustRightInd w:val="0"/>
        <w:spacing w:line="239" w:lineRule="auto"/>
        <w:ind w:left="3260"/>
        <w:jc w:val="both"/>
        <w:rPr>
          <w:rFonts w:asciiTheme="minorHAnsi" w:hAnsiTheme="minorHAnsi" w:cs="Times"/>
          <w:b/>
          <w:bCs/>
          <w:sz w:val="20"/>
          <w:szCs w:val="20"/>
        </w:rPr>
      </w:pPr>
    </w:p>
    <w:p w:rsidR="009C5B77" w:rsidRDefault="009C5B77" w:rsidP="009C5B77">
      <w:pPr>
        <w:widowControl w:val="0"/>
        <w:autoSpaceDE w:val="0"/>
        <w:autoSpaceDN w:val="0"/>
        <w:adjustRightInd w:val="0"/>
        <w:spacing w:line="239" w:lineRule="auto"/>
        <w:ind w:left="3260"/>
        <w:rPr>
          <w:rFonts w:asciiTheme="minorHAnsi" w:hAnsiTheme="minorHAnsi" w:cs="Times"/>
          <w:b/>
          <w:bCs/>
          <w:sz w:val="20"/>
          <w:szCs w:val="20"/>
        </w:rPr>
      </w:pPr>
    </w:p>
    <w:p w:rsidR="0066495D" w:rsidRPr="00972B4D" w:rsidRDefault="00B3401F" w:rsidP="009C5B7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13 Hume</w:t>
      </w:r>
      <w:r w:rsidR="0066495D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Street,  Dublin  2</w:t>
      </w:r>
      <w:r w:rsidR="00F90E36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, </w:t>
      </w:r>
      <w:r w:rsidR="00F90E36" w:rsidRPr="00F90E36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D02 F861</w:t>
      </w:r>
    </w:p>
    <w:p w:rsidR="0066495D" w:rsidRPr="00972B4D" w:rsidRDefault="0066495D" w:rsidP="009C5B77">
      <w:pPr>
        <w:widowControl w:val="0"/>
        <w:autoSpaceDE w:val="0"/>
        <w:autoSpaceDN w:val="0"/>
        <w:adjustRightInd w:val="0"/>
        <w:spacing w:line="47" w:lineRule="exact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9C5B77" w:rsidRPr="00972B4D" w:rsidRDefault="0066495D" w:rsidP="009C5B77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Tel:  (01</w:t>
      </w:r>
      <w:r w:rsidR="00B3401F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) 47446</w:t>
      </w:r>
      <w:r w:rsidR="007F364F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00</w:t>
      </w:r>
      <w:r w:rsidR="00B3401F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  Fax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:  (01) 4744640</w:t>
      </w:r>
    </w:p>
    <w:p w:rsidR="009C5B77" w:rsidRPr="00972B4D" w:rsidRDefault="0066495D" w:rsidP="009C5B77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Email:  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  <w:u w:val="single"/>
        </w:rPr>
        <w:t>info@sigmar.ie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Web:  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  <w:u w:val="single"/>
        </w:rPr>
        <w:t>www.sigmar.ie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66495D" w:rsidRPr="00972B4D" w:rsidRDefault="0066495D" w:rsidP="009C5B77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Accounts  Dept</w:t>
      </w:r>
      <w:r w:rsidR="002B4809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: (01) 4744629</w:t>
      </w:r>
    </w:p>
    <w:p w:rsidR="002E7AE4" w:rsidRPr="009C5B77" w:rsidRDefault="002E7AE4" w:rsidP="002E7A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sz w:val="36"/>
          <w:szCs w:val="36"/>
        </w:rPr>
      </w:pPr>
    </w:p>
    <w:p w:rsidR="0066495D" w:rsidRPr="009C5B77" w:rsidRDefault="00340D3D" w:rsidP="002E7A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</w:rPr>
      </w:pPr>
      <w:r w:rsidRPr="009C5B77">
        <w:rPr>
          <w:rFonts w:asciiTheme="minorHAnsi" w:hAnsiTheme="minorHAnsi" w:cs="Times"/>
          <w:b/>
          <w:bCs/>
          <w:szCs w:val="36"/>
        </w:rPr>
        <w:t>Addendum to Confirmation of Agreement</w:t>
      </w:r>
    </w:p>
    <w:p w:rsidR="000A4B66" w:rsidRPr="009C5B77" w:rsidRDefault="000A4B66" w:rsidP="00B3401F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Theme="minorHAnsi" w:hAnsiTheme="minorHAnsi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Trading Name</w:t>
      </w:r>
      <w:r w:rsidR="009C5B77" w:rsidRPr="009C5B77">
        <w:rPr>
          <w:rFonts w:asciiTheme="minorHAnsi" w:hAnsiTheme="minorHAnsi" w:cs="Times"/>
          <w:b/>
          <w:bCs/>
          <w:sz w:val="22"/>
          <w:szCs w:val="17"/>
        </w:rPr>
        <w:t xml:space="preserve">: </w:t>
      </w:r>
    </w:p>
    <w:p w:rsidR="0066495D" w:rsidRPr="002B4809" w:rsidRDefault="0066495D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8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Legal Name (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>if different)</w:t>
      </w:r>
      <w:r w:rsidR="009C5B77" w:rsidRPr="009C5B77">
        <w:rPr>
          <w:rFonts w:asciiTheme="minorHAnsi" w:hAnsiTheme="minorHAnsi" w:cs="Times"/>
          <w:b/>
          <w:bCs/>
          <w:sz w:val="22"/>
          <w:szCs w:val="17"/>
        </w:rPr>
        <w:t>:</w:t>
      </w:r>
    </w:p>
    <w:p w:rsidR="009C5B77" w:rsidRPr="009C5B77" w:rsidRDefault="009C5B77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The Company and th</w:t>
      </w:r>
      <w:r w:rsidR="00B3401F" w:rsidRPr="009C5B77">
        <w:rPr>
          <w:rFonts w:asciiTheme="minorHAnsi" w:hAnsiTheme="minorHAnsi" w:cs="Times"/>
          <w:b/>
          <w:bCs/>
          <w:sz w:val="22"/>
          <w:szCs w:val="17"/>
        </w:rPr>
        <w:t>e Client agree to the following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 specific terms: </w:t>
      </w:r>
    </w:p>
    <w:p w:rsidR="004A6DE3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Cs/>
          <w:sz w:val="22"/>
          <w:szCs w:val="17"/>
        </w:rPr>
      </w:pPr>
      <w:r w:rsidRPr="009C5B77">
        <w:rPr>
          <w:rFonts w:asciiTheme="minorHAnsi" w:hAnsiTheme="minorHAnsi" w:cs="Times"/>
          <w:bCs/>
          <w:sz w:val="22"/>
          <w:szCs w:val="17"/>
        </w:rPr>
        <w:t xml:space="preserve">Words and </w:t>
      </w:r>
      <w:r w:rsidR="002B4809">
        <w:rPr>
          <w:rFonts w:asciiTheme="minorHAnsi" w:hAnsiTheme="minorHAnsi" w:cs="Times"/>
          <w:bCs/>
          <w:sz w:val="22"/>
          <w:szCs w:val="17"/>
        </w:rPr>
        <w:t>expressions defined in the Confi</w:t>
      </w:r>
      <w:r w:rsidRPr="009C5B77">
        <w:rPr>
          <w:rFonts w:asciiTheme="minorHAnsi" w:hAnsiTheme="minorHAnsi" w:cs="Times"/>
          <w:bCs/>
          <w:sz w:val="22"/>
          <w:szCs w:val="17"/>
        </w:rPr>
        <w:t>rmation of Agreement have the same meaning in this Addendum unless the context otherwise requires.</w:t>
      </w:r>
    </w:p>
    <w:p w:rsidR="00B3401F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</w:p>
    <w:p w:rsidR="004A6DE3" w:rsidRPr="009C5B77" w:rsidRDefault="004A6DE3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Permanent Appointments</w:t>
      </w:r>
      <w:r w:rsidR="00522692" w:rsidRPr="009C5B77">
        <w:rPr>
          <w:rFonts w:asciiTheme="minorHAnsi" w:hAnsiTheme="minorHAnsi" w:cs="Times"/>
          <w:b/>
          <w:bCs/>
          <w:sz w:val="22"/>
          <w:szCs w:val="17"/>
        </w:rPr>
        <w:t>:</w:t>
      </w:r>
    </w:p>
    <w:p w:rsidR="004A6DE3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FF0000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The Permanent </w:t>
      </w:r>
      <w:r w:rsidR="002B4809">
        <w:rPr>
          <w:rFonts w:asciiTheme="minorHAnsi" w:hAnsiTheme="minorHAnsi"/>
          <w:sz w:val="22"/>
          <w:szCs w:val="17"/>
        </w:rPr>
        <w:t>A</w:t>
      </w:r>
      <w:r w:rsidRPr="009C5B77">
        <w:rPr>
          <w:rFonts w:asciiTheme="minorHAnsi" w:hAnsiTheme="minorHAnsi"/>
          <w:sz w:val="22"/>
          <w:szCs w:val="17"/>
        </w:rPr>
        <w:t>pp</w:t>
      </w:r>
      <w:r w:rsidR="00B3401F" w:rsidRPr="009C5B77">
        <w:rPr>
          <w:rFonts w:asciiTheme="minorHAnsi" w:hAnsiTheme="minorHAnsi"/>
          <w:sz w:val="22"/>
          <w:szCs w:val="17"/>
        </w:rPr>
        <w:t>ointment Introduction F</w:t>
      </w:r>
      <w:r w:rsidRPr="009C5B77">
        <w:rPr>
          <w:rFonts w:asciiTheme="minorHAnsi" w:hAnsiTheme="minorHAnsi"/>
          <w:sz w:val="22"/>
          <w:szCs w:val="17"/>
        </w:rPr>
        <w:t xml:space="preserve">ee is a sum equal to </w:t>
      </w:r>
      <w:r w:rsidRPr="009C5B77">
        <w:rPr>
          <w:rFonts w:asciiTheme="minorHAnsi" w:hAnsiTheme="minorHAnsi"/>
          <w:color w:val="FF0000"/>
          <w:sz w:val="22"/>
          <w:szCs w:val="17"/>
        </w:rPr>
        <w:t>x</w:t>
      </w:r>
      <w:r w:rsidRPr="009C5B77">
        <w:rPr>
          <w:rFonts w:asciiTheme="minorHAnsi" w:hAnsiTheme="minorHAnsi"/>
          <w:color w:val="000000" w:themeColor="text1"/>
          <w:sz w:val="22"/>
          <w:szCs w:val="17"/>
        </w:rPr>
        <w:t>%</w:t>
      </w:r>
      <w:r w:rsidRPr="009C5B77">
        <w:rPr>
          <w:rFonts w:asciiTheme="minorHAnsi" w:hAnsiTheme="minorHAnsi"/>
          <w:sz w:val="22"/>
          <w:szCs w:val="17"/>
        </w:rPr>
        <w:t xml:space="preserve"> of the Gross Annual Remuneration of </w:t>
      </w:r>
      <w:r w:rsidRPr="009C5B77">
        <w:rPr>
          <w:rFonts w:asciiTheme="minorHAnsi" w:hAnsiTheme="minorHAnsi"/>
          <w:color w:val="000000" w:themeColor="text1"/>
          <w:sz w:val="22"/>
          <w:szCs w:val="17"/>
        </w:rPr>
        <w:t>€</w:t>
      </w:r>
      <w:r w:rsidRPr="009C5B77">
        <w:rPr>
          <w:rFonts w:asciiTheme="minorHAnsi" w:hAnsiTheme="minorHAnsi"/>
          <w:color w:val="FF0000"/>
          <w:sz w:val="22"/>
          <w:szCs w:val="17"/>
        </w:rPr>
        <w:t>x</w:t>
      </w:r>
      <w:r w:rsidR="002C0804" w:rsidRPr="009C5B77">
        <w:rPr>
          <w:rFonts w:asciiTheme="minorHAnsi" w:hAnsiTheme="minorHAnsi"/>
          <w:color w:val="FF0000"/>
          <w:sz w:val="22"/>
          <w:szCs w:val="17"/>
        </w:rPr>
        <w:t>.</w:t>
      </w:r>
    </w:p>
    <w:p w:rsidR="002B4809" w:rsidRPr="002B4809" w:rsidRDefault="002B4809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FF0000"/>
          <w:sz w:val="22"/>
          <w:szCs w:val="17"/>
        </w:rPr>
      </w:pP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Contract Assignments:</w:t>
      </w: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The Contract Assignment fee is a sum equal to </w:t>
      </w:r>
      <w:r w:rsidRPr="009C5B77">
        <w:rPr>
          <w:rFonts w:asciiTheme="minorHAnsi" w:hAnsiTheme="minorHAnsi"/>
          <w:color w:val="FF0000"/>
          <w:sz w:val="22"/>
          <w:szCs w:val="17"/>
        </w:rPr>
        <w:t>x</w:t>
      </w:r>
      <w:r w:rsidRPr="009C5B77">
        <w:rPr>
          <w:rFonts w:asciiTheme="minorHAnsi" w:hAnsiTheme="minorHAnsi"/>
          <w:color w:val="000000" w:themeColor="text1"/>
          <w:sz w:val="22"/>
          <w:szCs w:val="17"/>
        </w:rPr>
        <w:t>%</w:t>
      </w:r>
      <w:r w:rsidRPr="009C5B77">
        <w:rPr>
          <w:rFonts w:asciiTheme="minorHAnsi" w:hAnsiTheme="minorHAnsi"/>
          <w:sz w:val="22"/>
          <w:szCs w:val="17"/>
        </w:rPr>
        <w:t xml:space="preserve"> of the Gross Annual Remuneration of</w:t>
      </w:r>
      <w:r w:rsidRPr="009C5B77">
        <w:rPr>
          <w:rFonts w:asciiTheme="minorHAnsi" w:hAnsiTheme="minorHAnsi"/>
          <w:color w:val="FF0000"/>
          <w:sz w:val="22"/>
          <w:szCs w:val="17"/>
        </w:rPr>
        <w:t xml:space="preserve"> </w:t>
      </w:r>
      <w:r w:rsidRPr="009C5B77">
        <w:rPr>
          <w:rFonts w:asciiTheme="minorHAnsi" w:hAnsiTheme="minorHAnsi"/>
          <w:color w:val="000000" w:themeColor="text1"/>
          <w:sz w:val="22"/>
          <w:szCs w:val="17"/>
        </w:rPr>
        <w:t>€</w:t>
      </w:r>
      <w:r w:rsidRPr="009C5B77">
        <w:rPr>
          <w:rFonts w:asciiTheme="minorHAnsi" w:hAnsiTheme="minorHAnsi"/>
          <w:color w:val="FF0000"/>
          <w:sz w:val="22"/>
          <w:szCs w:val="17"/>
        </w:rPr>
        <w:t>x</w:t>
      </w:r>
      <w:r w:rsidRPr="009C5B77">
        <w:rPr>
          <w:rFonts w:asciiTheme="minorHAnsi" w:hAnsiTheme="minorHAnsi"/>
          <w:sz w:val="22"/>
          <w:szCs w:val="17"/>
        </w:rPr>
        <w:t xml:space="preserve">, </w:t>
      </w:r>
      <w:r w:rsidR="009C5B77" w:rsidRPr="009C5B77">
        <w:rPr>
          <w:rFonts w:asciiTheme="minorHAnsi" w:hAnsiTheme="minorHAnsi"/>
          <w:sz w:val="22"/>
          <w:szCs w:val="17"/>
        </w:rPr>
        <w:t>pro-rated</w:t>
      </w:r>
      <w:r w:rsidRPr="009C5B77">
        <w:rPr>
          <w:rFonts w:asciiTheme="minorHAnsi" w:hAnsiTheme="minorHAnsi"/>
          <w:sz w:val="22"/>
          <w:szCs w:val="17"/>
        </w:rPr>
        <w:t xml:space="preserve"> for the duration of the contract. </w:t>
      </w: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Temporary Assignments:</w:t>
      </w: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The </w:t>
      </w:r>
      <w:r w:rsidR="00824842" w:rsidRPr="009C5B77">
        <w:rPr>
          <w:rFonts w:asciiTheme="minorHAnsi" w:hAnsiTheme="minorHAnsi"/>
          <w:sz w:val="22"/>
          <w:szCs w:val="17"/>
        </w:rPr>
        <w:t xml:space="preserve">Temporary assignment fee is an hourly bill rate </w:t>
      </w:r>
      <w:r w:rsidR="00824842" w:rsidRPr="009C5B77">
        <w:rPr>
          <w:rFonts w:asciiTheme="minorHAnsi" w:hAnsiTheme="minorHAnsi"/>
          <w:color w:val="FF0000"/>
          <w:sz w:val="22"/>
          <w:szCs w:val="17"/>
        </w:rPr>
        <w:t>of €x or an x% markup</w:t>
      </w:r>
      <w:r w:rsidR="00824842" w:rsidRPr="009C5B77">
        <w:rPr>
          <w:rFonts w:asciiTheme="minorHAnsi" w:hAnsiTheme="minorHAnsi"/>
          <w:sz w:val="22"/>
          <w:szCs w:val="17"/>
        </w:rPr>
        <w:t xml:space="preserve"> on the hourly charge incurred by the Company. 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</w:p>
    <w:p w:rsidR="00824842" w:rsidRPr="009C5B77" w:rsidRDefault="002C0804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Contract Assign</w:t>
      </w:r>
      <w:r w:rsidR="00824842" w:rsidRPr="009C5B77">
        <w:rPr>
          <w:rFonts w:asciiTheme="minorHAnsi" w:hAnsiTheme="minorHAnsi" w:cs="Times"/>
          <w:b/>
          <w:bCs/>
          <w:sz w:val="22"/>
          <w:szCs w:val="17"/>
        </w:rPr>
        <w:t>ment to Permanent Appointment: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In addition to the contract assignment </w:t>
      </w:r>
      <w:r w:rsidR="002B4809">
        <w:rPr>
          <w:rFonts w:asciiTheme="minorHAnsi" w:hAnsiTheme="minorHAnsi"/>
          <w:sz w:val="22"/>
          <w:szCs w:val="17"/>
        </w:rPr>
        <w:t xml:space="preserve">fees paid </w:t>
      </w:r>
      <w:r w:rsidR="00B3401F" w:rsidRPr="009C5B77">
        <w:rPr>
          <w:rFonts w:asciiTheme="minorHAnsi" w:hAnsiTheme="minorHAnsi"/>
          <w:sz w:val="22"/>
          <w:szCs w:val="17"/>
        </w:rPr>
        <w:t xml:space="preserve">up to the </w:t>
      </w:r>
      <w:r w:rsidRPr="009C5B77">
        <w:rPr>
          <w:rFonts w:asciiTheme="minorHAnsi" w:hAnsiTheme="minorHAnsi"/>
          <w:sz w:val="22"/>
          <w:szCs w:val="17"/>
        </w:rPr>
        <w:t xml:space="preserve">date </w:t>
      </w:r>
      <w:r w:rsidR="00B3401F" w:rsidRPr="009C5B77">
        <w:rPr>
          <w:rFonts w:asciiTheme="minorHAnsi" w:hAnsiTheme="minorHAnsi"/>
          <w:sz w:val="22"/>
          <w:szCs w:val="17"/>
        </w:rPr>
        <w:t xml:space="preserve">of the permanent appointment of the Candidate, an Introduction Fee of </w:t>
      </w:r>
      <w:r w:rsidRPr="009C5B77">
        <w:rPr>
          <w:rFonts w:asciiTheme="minorHAnsi" w:hAnsiTheme="minorHAnsi"/>
          <w:sz w:val="22"/>
          <w:szCs w:val="17"/>
        </w:rPr>
        <w:t xml:space="preserve">a sum equal to </w:t>
      </w:r>
      <w:r w:rsidRPr="009C5B77">
        <w:rPr>
          <w:rFonts w:asciiTheme="minorHAnsi" w:hAnsiTheme="minorHAnsi"/>
          <w:color w:val="FF0000"/>
          <w:sz w:val="22"/>
          <w:szCs w:val="17"/>
        </w:rPr>
        <w:t>x%</w:t>
      </w:r>
      <w:r w:rsidRPr="009C5B77">
        <w:rPr>
          <w:rFonts w:asciiTheme="minorHAnsi" w:hAnsiTheme="minorHAnsi"/>
          <w:sz w:val="22"/>
          <w:szCs w:val="17"/>
        </w:rPr>
        <w:t xml:space="preserve"> of the Gross Annual Remuneration of </w:t>
      </w:r>
      <w:r w:rsidRPr="009C5B77">
        <w:rPr>
          <w:rFonts w:asciiTheme="minorHAnsi" w:hAnsiTheme="minorHAnsi"/>
          <w:color w:val="FF0000"/>
          <w:sz w:val="22"/>
          <w:szCs w:val="17"/>
        </w:rPr>
        <w:t>€x</w:t>
      </w:r>
      <w:r w:rsidR="00B3401F" w:rsidRPr="009C5B77">
        <w:rPr>
          <w:rFonts w:asciiTheme="minorHAnsi" w:hAnsiTheme="minorHAnsi"/>
          <w:color w:val="FF0000"/>
          <w:sz w:val="22"/>
          <w:szCs w:val="17"/>
        </w:rPr>
        <w:t xml:space="preserve"> </w:t>
      </w:r>
      <w:r w:rsidR="00B3401F" w:rsidRPr="009C5B77">
        <w:rPr>
          <w:rFonts w:asciiTheme="minorHAnsi" w:hAnsiTheme="minorHAnsi"/>
          <w:sz w:val="22"/>
          <w:szCs w:val="17"/>
        </w:rPr>
        <w:t>shall be payable</w:t>
      </w:r>
      <w:r w:rsidR="002C0804" w:rsidRPr="009C5B77">
        <w:rPr>
          <w:rFonts w:asciiTheme="minorHAnsi" w:hAnsiTheme="minorHAnsi"/>
          <w:sz w:val="22"/>
          <w:szCs w:val="17"/>
        </w:rPr>
        <w:t>.</w:t>
      </w: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Temporary Assignment to Permanent Appointment:</w:t>
      </w:r>
    </w:p>
    <w:p w:rsidR="0052269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In addition to the temporary fees paid </w:t>
      </w:r>
      <w:r w:rsidR="00B3401F" w:rsidRPr="009C5B77">
        <w:rPr>
          <w:rFonts w:asciiTheme="minorHAnsi" w:hAnsiTheme="minorHAnsi"/>
          <w:sz w:val="22"/>
          <w:szCs w:val="17"/>
        </w:rPr>
        <w:t xml:space="preserve">up </w:t>
      </w:r>
      <w:r w:rsidRPr="009C5B77">
        <w:rPr>
          <w:rFonts w:asciiTheme="minorHAnsi" w:hAnsiTheme="minorHAnsi"/>
          <w:sz w:val="22"/>
          <w:szCs w:val="17"/>
        </w:rPr>
        <w:t xml:space="preserve">to </w:t>
      </w:r>
      <w:r w:rsidR="00B3401F" w:rsidRPr="009C5B77">
        <w:rPr>
          <w:rFonts w:asciiTheme="minorHAnsi" w:hAnsiTheme="minorHAnsi"/>
          <w:sz w:val="22"/>
          <w:szCs w:val="17"/>
        </w:rPr>
        <w:t xml:space="preserve">the </w:t>
      </w:r>
      <w:r w:rsidRPr="009C5B77">
        <w:rPr>
          <w:rFonts w:asciiTheme="minorHAnsi" w:hAnsiTheme="minorHAnsi"/>
          <w:sz w:val="22"/>
          <w:szCs w:val="17"/>
        </w:rPr>
        <w:t>date</w:t>
      </w:r>
      <w:r w:rsidR="00B3401F" w:rsidRPr="009C5B77">
        <w:rPr>
          <w:rFonts w:asciiTheme="minorHAnsi" w:hAnsiTheme="minorHAnsi"/>
          <w:sz w:val="22"/>
          <w:szCs w:val="17"/>
        </w:rPr>
        <w:t xml:space="preserve"> of</w:t>
      </w:r>
      <w:r w:rsidRPr="009C5B77">
        <w:rPr>
          <w:rFonts w:asciiTheme="minorHAnsi" w:hAnsiTheme="minorHAnsi"/>
          <w:sz w:val="22"/>
          <w:szCs w:val="17"/>
        </w:rPr>
        <w:t xml:space="preserve"> the permanent </w:t>
      </w:r>
      <w:r w:rsidR="00B3401F" w:rsidRPr="009C5B77">
        <w:rPr>
          <w:rFonts w:asciiTheme="minorHAnsi" w:hAnsiTheme="minorHAnsi"/>
          <w:sz w:val="22"/>
          <w:szCs w:val="17"/>
        </w:rPr>
        <w:t>appointment of the Candidate, an Introduction Fee of</w:t>
      </w:r>
      <w:r w:rsidRPr="009C5B77">
        <w:rPr>
          <w:rFonts w:asciiTheme="minorHAnsi" w:hAnsiTheme="minorHAnsi"/>
          <w:sz w:val="22"/>
          <w:szCs w:val="17"/>
        </w:rPr>
        <w:t xml:space="preserve"> a sum equal to </w:t>
      </w:r>
      <w:r w:rsidRPr="009C5B77">
        <w:rPr>
          <w:rFonts w:asciiTheme="minorHAnsi" w:hAnsiTheme="minorHAnsi"/>
          <w:color w:val="FF0000"/>
          <w:sz w:val="22"/>
          <w:szCs w:val="17"/>
        </w:rPr>
        <w:t xml:space="preserve">x% </w:t>
      </w:r>
      <w:r w:rsidRPr="009C5B77">
        <w:rPr>
          <w:rFonts w:asciiTheme="minorHAnsi" w:hAnsiTheme="minorHAnsi"/>
          <w:sz w:val="22"/>
          <w:szCs w:val="17"/>
        </w:rPr>
        <w:t xml:space="preserve">of the Gross Annual Remuneration of </w:t>
      </w:r>
      <w:r w:rsidRPr="009C5B77">
        <w:rPr>
          <w:rFonts w:asciiTheme="minorHAnsi" w:hAnsiTheme="minorHAnsi"/>
          <w:color w:val="FF0000"/>
          <w:sz w:val="22"/>
          <w:szCs w:val="17"/>
        </w:rPr>
        <w:t>€x</w:t>
      </w:r>
      <w:r w:rsidR="00B3401F" w:rsidRPr="009C5B77">
        <w:rPr>
          <w:rFonts w:asciiTheme="minorHAnsi" w:hAnsiTheme="minorHAnsi"/>
          <w:color w:val="FF0000"/>
          <w:sz w:val="22"/>
          <w:szCs w:val="17"/>
        </w:rPr>
        <w:t xml:space="preserve"> </w:t>
      </w:r>
      <w:r w:rsidR="00B3401F" w:rsidRPr="009C5B77">
        <w:rPr>
          <w:rFonts w:asciiTheme="minorHAnsi" w:hAnsiTheme="minorHAnsi"/>
          <w:sz w:val="22"/>
          <w:szCs w:val="17"/>
        </w:rPr>
        <w:t>shall be payable</w:t>
      </w:r>
      <w:r w:rsidRPr="009C5B77">
        <w:rPr>
          <w:rFonts w:asciiTheme="minorHAnsi" w:hAnsiTheme="minorHAnsi"/>
          <w:sz w:val="22"/>
          <w:szCs w:val="17"/>
        </w:rPr>
        <w:t>.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9C5B77" w:rsidRDefault="009C5B77">
      <w:pPr>
        <w:rPr>
          <w:rFonts w:asciiTheme="minorHAnsi" w:hAnsiTheme="minorHAnsi" w:cs="Times"/>
          <w:b/>
          <w:bCs/>
          <w:sz w:val="22"/>
          <w:szCs w:val="17"/>
        </w:rPr>
      </w:pPr>
      <w:r>
        <w:rPr>
          <w:rFonts w:asciiTheme="minorHAnsi" w:hAnsiTheme="minorHAnsi" w:cs="Times"/>
          <w:b/>
          <w:bCs/>
          <w:sz w:val="22"/>
          <w:szCs w:val="17"/>
        </w:rPr>
        <w:br w:type="page"/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Payment Terms Permanent Appointments: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Payment is due </w:t>
      </w:r>
      <w:r w:rsidRPr="009C5B77">
        <w:rPr>
          <w:rFonts w:asciiTheme="minorHAnsi" w:hAnsiTheme="minorHAnsi"/>
          <w:color w:val="FF0000"/>
          <w:sz w:val="22"/>
          <w:szCs w:val="17"/>
        </w:rPr>
        <w:t>x days</w:t>
      </w:r>
      <w:r w:rsidRPr="009C5B77">
        <w:rPr>
          <w:rFonts w:asciiTheme="minorHAnsi" w:hAnsiTheme="minorHAnsi"/>
          <w:sz w:val="22"/>
          <w:szCs w:val="17"/>
        </w:rPr>
        <w:t xml:space="preserve"> from date of Invoice. An additional </w:t>
      </w:r>
      <w:r w:rsidR="00B3401F" w:rsidRPr="009C5B77">
        <w:rPr>
          <w:rFonts w:asciiTheme="minorHAnsi" w:hAnsiTheme="minorHAnsi"/>
          <w:sz w:val="22"/>
          <w:szCs w:val="17"/>
        </w:rPr>
        <w:t xml:space="preserve">interest </w:t>
      </w:r>
      <w:r w:rsidRPr="009C5B77">
        <w:rPr>
          <w:rFonts w:asciiTheme="minorHAnsi" w:hAnsiTheme="minorHAnsi"/>
          <w:sz w:val="22"/>
          <w:szCs w:val="17"/>
        </w:rPr>
        <w:t xml:space="preserve">charge </w:t>
      </w:r>
      <w:r w:rsidR="00FF7915">
        <w:rPr>
          <w:rFonts w:asciiTheme="minorHAnsi" w:hAnsiTheme="minorHAnsi"/>
          <w:sz w:val="22"/>
          <w:szCs w:val="17"/>
        </w:rPr>
        <w:t>in line with the ECB daily rate</w:t>
      </w:r>
      <w:r w:rsidRPr="009C5B77">
        <w:rPr>
          <w:rFonts w:asciiTheme="minorHAnsi" w:hAnsiTheme="minorHAnsi"/>
          <w:sz w:val="22"/>
          <w:szCs w:val="17"/>
        </w:rPr>
        <w:t xml:space="preserve"> will be imposed on the total value of invoices remaining unpaid at the end of each month.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Payment Terms Contract Assignments: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Payment is due x days from date of Invoice. This fee shall be invoiced </w:t>
      </w:r>
      <w:r w:rsidRPr="009C5B77">
        <w:rPr>
          <w:rFonts w:asciiTheme="minorHAnsi" w:hAnsiTheme="minorHAnsi"/>
          <w:color w:val="FF0000"/>
          <w:sz w:val="22"/>
          <w:szCs w:val="17"/>
        </w:rPr>
        <w:t>in</w:t>
      </w:r>
      <w:r w:rsidRPr="009C5B77">
        <w:rPr>
          <w:rFonts w:asciiTheme="minorHAnsi" w:hAnsiTheme="minorHAnsi"/>
          <w:sz w:val="22"/>
          <w:szCs w:val="17"/>
        </w:rPr>
        <w:t xml:space="preserve"> </w:t>
      </w:r>
      <w:r w:rsidRPr="009C5B77">
        <w:rPr>
          <w:rFonts w:asciiTheme="minorHAnsi" w:hAnsiTheme="minorHAnsi"/>
          <w:color w:val="FF0000"/>
          <w:sz w:val="22"/>
          <w:szCs w:val="17"/>
        </w:rPr>
        <w:t>full at the start of the assignment / on a monthly / quarterly basis</w:t>
      </w:r>
      <w:r w:rsidRPr="009C5B77">
        <w:rPr>
          <w:rFonts w:asciiTheme="minorHAnsi" w:hAnsiTheme="minorHAnsi"/>
          <w:sz w:val="22"/>
          <w:szCs w:val="17"/>
        </w:rPr>
        <w:t xml:space="preserve">. An additional </w:t>
      </w:r>
      <w:r w:rsidR="00B3401F" w:rsidRPr="009C5B77">
        <w:rPr>
          <w:rFonts w:asciiTheme="minorHAnsi" w:hAnsiTheme="minorHAnsi"/>
          <w:sz w:val="22"/>
          <w:szCs w:val="17"/>
        </w:rPr>
        <w:t xml:space="preserve">interest </w:t>
      </w:r>
      <w:r w:rsidRPr="009C5B77">
        <w:rPr>
          <w:rFonts w:asciiTheme="minorHAnsi" w:hAnsiTheme="minorHAnsi"/>
          <w:sz w:val="22"/>
          <w:szCs w:val="17"/>
        </w:rPr>
        <w:t xml:space="preserve">charge of </w:t>
      </w:r>
      <w:r w:rsidRPr="009C5B77">
        <w:rPr>
          <w:rFonts w:asciiTheme="minorHAnsi" w:hAnsiTheme="minorHAnsi"/>
          <w:color w:val="FF0000"/>
          <w:sz w:val="22"/>
          <w:szCs w:val="17"/>
        </w:rPr>
        <w:t>x%</w:t>
      </w:r>
      <w:r w:rsidRPr="009C5B77">
        <w:rPr>
          <w:rFonts w:asciiTheme="minorHAnsi" w:hAnsiTheme="minorHAnsi"/>
          <w:sz w:val="22"/>
          <w:szCs w:val="17"/>
        </w:rPr>
        <w:t xml:space="preserve"> will be imposed on the total value of invoices remaining unpaid at the end of each month.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Payment Terms Temporary Assignments: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17"/>
        </w:rPr>
      </w:pPr>
      <w:r w:rsidRPr="009C5B77">
        <w:rPr>
          <w:rFonts w:asciiTheme="minorHAnsi" w:hAnsiTheme="minorHAnsi"/>
          <w:sz w:val="22"/>
          <w:szCs w:val="17"/>
        </w:rPr>
        <w:t xml:space="preserve">Payment is due </w:t>
      </w:r>
      <w:r w:rsidRPr="009C5B77">
        <w:rPr>
          <w:rFonts w:asciiTheme="minorHAnsi" w:hAnsiTheme="minorHAnsi"/>
          <w:color w:val="FF0000"/>
          <w:sz w:val="22"/>
          <w:szCs w:val="17"/>
        </w:rPr>
        <w:t>x days</w:t>
      </w:r>
      <w:r w:rsidRPr="009C5B77">
        <w:rPr>
          <w:rFonts w:asciiTheme="minorHAnsi" w:hAnsiTheme="minorHAnsi"/>
          <w:sz w:val="22"/>
          <w:szCs w:val="17"/>
        </w:rPr>
        <w:t xml:space="preserve"> from date of Invoice. This fee shall be invoiced </w:t>
      </w:r>
      <w:r w:rsidRPr="009C5B77">
        <w:rPr>
          <w:rFonts w:asciiTheme="minorHAnsi" w:hAnsiTheme="minorHAnsi"/>
          <w:color w:val="FF0000"/>
          <w:sz w:val="22"/>
          <w:szCs w:val="17"/>
        </w:rPr>
        <w:t>on a weekly / monthly basis</w:t>
      </w:r>
      <w:r w:rsidRPr="009C5B77">
        <w:rPr>
          <w:rFonts w:asciiTheme="minorHAnsi" w:hAnsiTheme="minorHAnsi"/>
          <w:sz w:val="22"/>
          <w:szCs w:val="17"/>
        </w:rPr>
        <w:t xml:space="preserve">. An additional </w:t>
      </w:r>
      <w:r w:rsidR="00B3401F" w:rsidRPr="009C5B77">
        <w:rPr>
          <w:rFonts w:asciiTheme="minorHAnsi" w:hAnsiTheme="minorHAnsi"/>
          <w:sz w:val="22"/>
          <w:szCs w:val="17"/>
        </w:rPr>
        <w:t xml:space="preserve">interest </w:t>
      </w:r>
      <w:r w:rsidRPr="009C5B77">
        <w:rPr>
          <w:rFonts w:asciiTheme="minorHAnsi" w:hAnsiTheme="minorHAnsi"/>
          <w:sz w:val="22"/>
          <w:szCs w:val="17"/>
        </w:rPr>
        <w:t xml:space="preserve">charge of </w:t>
      </w:r>
      <w:r w:rsidRPr="009C5B77">
        <w:rPr>
          <w:rFonts w:asciiTheme="minorHAnsi" w:hAnsiTheme="minorHAnsi"/>
          <w:color w:val="FF0000"/>
          <w:sz w:val="22"/>
          <w:szCs w:val="17"/>
        </w:rPr>
        <w:t>x%</w:t>
      </w:r>
      <w:r w:rsidRPr="009C5B77">
        <w:rPr>
          <w:rFonts w:asciiTheme="minorHAnsi" w:hAnsiTheme="minorHAnsi"/>
          <w:sz w:val="22"/>
          <w:szCs w:val="17"/>
        </w:rPr>
        <w:t xml:space="preserve"> will be imposed on the total value of invoices remaining unpaid at the end of each month.</w:t>
      </w:r>
    </w:p>
    <w:p w:rsidR="00824842" w:rsidRPr="009C5B77" w:rsidRDefault="0082484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Cs w:val="18"/>
        </w:rPr>
      </w:pPr>
    </w:p>
    <w:p w:rsidR="0066495D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Cs w:val="18"/>
        </w:rPr>
      </w:pPr>
      <w:r w:rsidRPr="009C5B77">
        <w:rPr>
          <w:rFonts w:asciiTheme="minorHAnsi" w:hAnsiTheme="minorHAnsi"/>
          <w:b/>
          <w:szCs w:val="18"/>
        </w:rPr>
        <w:t xml:space="preserve">The Client acknowledges acceptance of the Terms and Conditions as detailed in the Confirmation of Agreement. </w:t>
      </w:r>
      <w:r w:rsidR="004A6DE3" w:rsidRPr="009C5B77">
        <w:rPr>
          <w:rFonts w:asciiTheme="minorHAnsi" w:hAnsiTheme="minorHAnsi"/>
          <w:b/>
          <w:szCs w:val="18"/>
        </w:rPr>
        <w:t xml:space="preserve">These amendments to our standard terms and conditions are deemed acceptable as they are expressly authorised by a Director of Sigmar Recruitment Consultants Limited and </w:t>
      </w:r>
      <w:r w:rsidR="00B3401F" w:rsidRPr="009C5B77">
        <w:rPr>
          <w:rFonts w:asciiTheme="minorHAnsi" w:hAnsiTheme="minorHAnsi"/>
          <w:b/>
          <w:szCs w:val="18"/>
        </w:rPr>
        <w:t xml:space="preserve">are confirmed and </w:t>
      </w:r>
      <w:r w:rsidR="004A6DE3" w:rsidRPr="009C5B77">
        <w:rPr>
          <w:rFonts w:asciiTheme="minorHAnsi" w:hAnsiTheme="minorHAnsi"/>
          <w:b/>
          <w:szCs w:val="18"/>
        </w:rPr>
        <w:t>agreed by the Client</w:t>
      </w:r>
      <w:r w:rsidR="002C0804" w:rsidRPr="009C5B77">
        <w:rPr>
          <w:rFonts w:asciiTheme="minorHAnsi" w:hAnsiTheme="minorHAnsi" w:cs="Times"/>
          <w:b/>
          <w:bCs/>
          <w:szCs w:val="18"/>
        </w:rPr>
        <w:t>:</w:t>
      </w:r>
    </w:p>
    <w:p w:rsidR="0066495D" w:rsidRPr="009C5B77" w:rsidRDefault="0066495D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Signed on behalf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 of (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>Client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):  </w:t>
      </w:r>
    </w:p>
    <w:p w:rsidR="0066495D" w:rsidRPr="009C5B77" w:rsidRDefault="0066495D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Position: </w:t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Date:  </w:t>
      </w:r>
    </w:p>
    <w:p w:rsidR="0066495D" w:rsidRPr="009C5B77" w:rsidRDefault="0066495D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</w:p>
    <w:p w:rsidR="00B3401F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Signed on behalf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 of 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>Sigmar Recruitment Consultants Limite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>d:</w:t>
      </w:r>
    </w:p>
    <w:p w:rsidR="0066495D" w:rsidRPr="009C5B77" w:rsidRDefault="00B22DD9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Position: </w:t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Date:  </w:t>
      </w: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2"/>
          <w:szCs w:val="17"/>
        </w:rPr>
      </w:pPr>
    </w:p>
    <w:p w:rsidR="009C5B77" w:rsidRP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0"/>
          <w:szCs w:val="17"/>
        </w:rPr>
      </w:pPr>
    </w:p>
    <w:p w:rsidR="0066495D" w:rsidRPr="009C5B77" w:rsidRDefault="0066495D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2"/>
        </w:rPr>
      </w:pPr>
      <w:r w:rsidRPr="009C5B77">
        <w:rPr>
          <w:rFonts w:asciiTheme="minorHAnsi" w:hAnsiTheme="minorHAnsi" w:cs="Times"/>
          <w:b/>
          <w:bCs/>
          <w:color w:val="808080"/>
          <w:sz w:val="20"/>
          <w:szCs w:val="17"/>
        </w:rPr>
        <w:t>Office  Use  only:   TRC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8"/>
        </w:rPr>
        <w:t>CC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8"/>
        </w:rPr>
        <w:t>PO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Cs w:val="20"/>
        </w:rPr>
        <w:t>VE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9"/>
        </w:rPr>
        <w:t>RC________  AB+Date________________</w:t>
      </w:r>
    </w:p>
    <w:p w:rsidR="009C5B77" w:rsidRPr="009C5B77" w:rsidRDefault="009C5B77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2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/>
        </w:rPr>
        <w:sectPr w:rsidR="0066495D" w:rsidRPr="009C5B77">
          <w:pgSz w:w="12240" w:h="15908"/>
          <w:pgMar w:top="1440" w:right="1760" w:bottom="0" w:left="1800" w:header="720" w:footer="720" w:gutter="0"/>
          <w:cols w:space="720" w:equalWidth="0">
            <w:col w:w="8680"/>
          </w:cols>
          <w:noEndnote/>
        </w:sectPr>
      </w:pPr>
      <w:r w:rsidRPr="009C5B77">
        <w:rPr>
          <w:rFonts w:asciiTheme="minorHAnsi" w:hAnsiTheme="minorHAnsi" w:cs="Times"/>
          <w:b/>
          <w:bCs/>
          <w:i/>
          <w:iCs/>
          <w:sz w:val="20"/>
          <w:szCs w:val="16"/>
        </w:rPr>
        <w:t>Sigmar Recruitment Consultants Ltd, registered in Ireland no</w:t>
      </w:r>
      <w:r w:rsidR="0066495D" w:rsidRPr="009C5B77">
        <w:rPr>
          <w:rFonts w:asciiTheme="minorHAnsi" w:hAnsiTheme="minorHAnsi" w:cs="Times"/>
          <w:b/>
          <w:bCs/>
          <w:i/>
          <w:iCs/>
          <w:sz w:val="20"/>
          <w:szCs w:val="16"/>
        </w:rPr>
        <w:t>.  353252</w:t>
      </w:r>
    </w:p>
    <w:p w:rsidR="00B3401F" w:rsidRPr="009C5B77" w:rsidRDefault="00B3401F" w:rsidP="00B3401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</w:rPr>
      </w:pPr>
    </w:p>
    <w:sectPr w:rsidR="00B3401F" w:rsidRPr="009C5B77" w:rsidSect="006545A0">
      <w:type w:val="continuous"/>
      <w:pgSz w:w="12240" w:h="15908"/>
      <w:pgMar w:top="1440" w:right="1680" w:bottom="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1F" w:rsidRDefault="0055401F" w:rsidP="00A920F3">
      <w:r>
        <w:separator/>
      </w:r>
    </w:p>
  </w:endnote>
  <w:endnote w:type="continuationSeparator" w:id="0">
    <w:p w:rsidR="0055401F" w:rsidRDefault="0055401F" w:rsidP="00A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1F" w:rsidRDefault="0055401F" w:rsidP="00A920F3">
      <w:r>
        <w:separator/>
      </w:r>
    </w:p>
  </w:footnote>
  <w:footnote w:type="continuationSeparator" w:id="0">
    <w:p w:rsidR="0055401F" w:rsidRDefault="0055401F" w:rsidP="00A9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MjU3NTK0MDCzMDZR0lEKTi0uzszPAykwqgUAR8yevSwAAAA="/>
  </w:docVars>
  <w:rsids>
    <w:rsidRoot w:val="00AD50A1"/>
    <w:rsid w:val="000A4B66"/>
    <w:rsid w:val="000E3F13"/>
    <w:rsid w:val="002B4809"/>
    <w:rsid w:val="002C0804"/>
    <w:rsid w:val="002C1664"/>
    <w:rsid w:val="002E7AE4"/>
    <w:rsid w:val="00340D3D"/>
    <w:rsid w:val="003656DC"/>
    <w:rsid w:val="00401ADA"/>
    <w:rsid w:val="004A6DE3"/>
    <w:rsid w:val="00522692"/>
    <w:rsid w:val="00530D9D"/>
    <w:rsid w:val="0055401F"/>
    <w:rsid w:val="005C61F3"/>
    <w:rsid w:val="006545A0"/>
    <w:rsid w:val="0066495D"/>
    <w:rsid w:val="00696CCD"/>
    <w:rsid w:val="007F364F"/>
    <w:rsid w:val="00824789"/>
    <w:rsid w:val="00824842"/>
    <w:rsid w:val="00883E4E"/>
    <w:rsid w:val="00912A76"/>
    <w:rsid w:val="00924110"/>
    <w:rsid w:val="009300CC"/>
    <w:rsid w:val="00972B4D"/>
    <w:rsid w:val="009C5B77"/>
    <w:rsid w:val="00A12A53"/>
    <w:rsid w:val="00A45104"/>
    <w:rsid w:val="00A920F3"/>
    <w:rsid w:val="00AD50A1"/>
    <w:rsid w:val="00B06A34"/>
    <w:rsid w:val="00B22DD9"/>
    <w:rsid w:val="00B3401F"/>
    <w:rsid w:val="00BD1AB4"/>
    <w:rsid w:val="00CA406D"/>
    <w:rsid w:val="00F852BD"/>
    <w:rsid w:val="00F90E36"/>
    <w:rsid w:val="00F92467"/>
    <w:rsid w:val="00FB29F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CCF8CE-07E7-4F37-82F2-69D85144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9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0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9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0F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dowens owens</dc:creator>
  <cp:lastModifiedBy>Hazel Skelton</cp:lastModifiedBy>
  <cp:revision>2</cp:revision>
  <dcterms:created xsi:type="dcterms:W3CDTF">2018-07-25T09:27:00Z</dcterms:created>
  <dcterms:modified xsi:type="dcterms:W3CDTF">2018-07-25T09:27:00Z</dcterms:modified>
</cp:coreProperties>
</file>